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1702" w14:textId="7D7B3EA2" w:rsidR="005A6B4B" w:rsidRPr="005A6B4B" w:rsidRDefault="00000000" w:rsidP="005A6B4B">
      <w:pPr>
        <w:rPr>
          <w:b/>
          <w:bCs/>
        </w:rPr>
      </w:pPr>
      <w:r w:rsidRPr="005A6B4B">
        <w:rPr>
          <w:rFonts w:ascii="SimSun" w:eastAsia="SimSun" w:hAnsi="SimSun" w:cs="SimSun"/>
          <w:b/>
          <w:bCs/>
        </w:rPr>
        <w:t>2023-2024 年度中期预算调整提案</w:t>
      </w:r>
    </w:p>
    <w:p w14:paraId="15529E57" w14:textId="6AFBA177" w:rsidR="005A6B4B" w:rsidRDefault="00000000" w:rsidP="005A6B4B">
      <w:r>
        <w:rPr>
          <w:rFonts w:ascii="SimSun" w:eastAsia="SimSun" w:hAnsi="SimSun" w:cs="SimSun"/>
        </w:rPr>
        <w:t>这项预算提案体现了市长 Bruce Harrell 在解决我们社区需求以及推进</w:t>
      </w:r>
      <w:r w:rsidRPr="005A6B4B">
        <w:rPr>
          <w:rFonts w:ascii="SimSun" w:eastAsia="SimSun" w:hAnsi="SimSun" w:cs="SimSun"/>
          <w:b/>
          <w:bCs/>
          <w:i/>
          <w:iCs/>
        </w:rPr>
        <w:t>「团结西雅图」（One Seattle）</w:t>
      </w:r>
      <w:r>
        <w:rPr>
          <w:rFonts w:ascii="SimSun" w:eastAsia="SimSun" w:hAnsi="SimSun" w:cs="SimSun"/>
        </w:rPr>
        <w:t>优先事项方面持续不懈的努力和投资。市长的提案将持续投资于创建安全和健康的社区。该预算提案支持以下方面的努力：提供公共安全、建造经济适用房、解决无家可归者危机、将我们的市中心打造成居民、就业人员和游客都愿意消磨时间的地方，并为所有人提供机会以及促進全民平等。</w:t>
      </w:r>
    </w:p>
    <w:p w14:paraId="3A885D04" w14:textId="77777777" w:rsidR="005A6B4B" w:rsidRPr="00F10D91" w:rsidRDefault="00000000" w:rsidP="005A6B4B">
      <w:pPr>
        <w:pStyle w:val="paragraph"/>
        <w:spacing w:before="0" w:beforeAutospacing="0" w:after="0" w:afterAutospacing="0"/>
        <w:ind w:right="210"/>
        <w:textAlignment w:val="baseline"/>
        <w:rPr>
          <w:rFonts w:asciiTheme="minorHAnsi" w:hAnsiTheme="minorHAnsi" w:cstheme="minorHAnsi"/>
          <w:sz w:val="18"/>
          <w:szCs w:val="18"/>
        </w:rPr>
      </w:pPr>
      <w:r w:rsidRPr="00F10D91">
        <w:rPr>
          <w:rStyle w:val="eop"/>
          <w:rFonts w:ascii="SimSun" w:eastAsia="SimSun" w:hAnsi="SimSun" w:cs="SimSun"/>
          <w:sz w:val="22"/>
          <w:szCs w:val="22"/>
        </w:rPr>
        <w:t>对于艺术与文化办公室，该提案的预算包括：</w:t>
      </w:r>
    </w:p>
    <w:p w14:paraId="1C653AA5" w14:textId="2E5F9278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="SimSun" w:eastAsia="SimSun" w:hAnsi="SimSun" w:cs="SimSun"/>
          <w:sz w:val="22"/>
          <w:szCs w:val="22"/>
        </w:rPr>
        <w:t>提供 100 万美元的资金，以延长 Hope Corps 补助金计划（该计划为就业不足和失业的艺术家提供职业发展机会），并将其重点放在市中心，直至 2024 年。</w:t>
      </w:r>
    </w:p>
    <w:p w14:paraId="72879DC3" w14:textId="064381A0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="SimSun" w:eastAsia="SimSun" w:hAnsi="SimSun" w:cs="SimSun"/>
          <w:sz w:val="22"/>
          <w:szCs w:val="22"/>
        </w:rPr>
        <w:t>提供 100 万美元与经济发展办公室合作的资金，以支持创意经济并激活 King Street 车站及其周边市中心社区。</w:t>
      </w:r>
    </w:p>
    <w:p w14:paraId="57BC292A" w14:textId="77777777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="SimSun" w:eastAsia="SimSun" w:hAnsi="SimSun" w:cs="SimSun"/>
          <w:sz w:val="22"/>
          <w:szCs w:val="22"/>
        </w:rPr>
        <w:t>提供 65 万美元的一次性资金，以支持从疫情中复苏的艺术和文化组织。</w:t>
      </w:r>
    </w:p>
    <w:p w14:paraId="68841CAD" w14:textId="77777777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="SimSun" w:eastAsia="SimSun" w:hAnsi="SimSun" w:cs="SimSun"/>
          <w:sz w:val="22"/>
          <w:szCs w:val="22"/>
        </w:rPr>
        <w:t>提供 257,100 美元的持续性补贴奖励调整，以应对最近的通货膨胀。</w:t>
      </w:r>
    </w:p>
    <w:p w14:paraId="459CBAB8" w14:textId="075B0CA4" w:rsidR="005A6B4B" w:rsidRDefault="005A6B4B" w:rsidP="005A6B4B"/>
    <w:p w14:paraId="65036708" w14:textId="4AEB5BE8" w:rsidR="005A6B4B" w:rsidRDefault="00000000" w:rsidP="005A6B4B">
      <w:r>
        <w:rPr>
          <w:rFonts w:ascii="SimSun" w:eastAsia="SimSun" w:hAnsi="SimSun" w:cs="SimSun"/>
        </w:rPr>
        <w:t xml:space="preserve">有关预算提案的更多信息，请阅读市长新闻稿： </w:t>
      </w:r>
      <w:hyperlink r:id="rId5" w:history="1">
        <w:r w:rsidRPr="005A6B4B">
          <w:rPr>
            <w:rStyle w:val="Hyperlink"/>
            <w:rFonts w:ascii="SimSun" w:eastAsia="SimSun" w:hAnsi="SimSun" w:cs="SimSun"/>
          </w:rPr>
          <w:t>市长 Harrell 公布 2024 年预算提案 – 市长办公室</w:t>
        </w:r>
      </w:hyperlink>
      <w:r>
        <w:rPr>
          <w:rFonts w:ascii="SimSun" w:eastAsia="SimSun" w:hAnsi="SimSun" w:cs="SimSun"/>
        </w:rPr>
        <w:t>（英文版）</w:t>
      </w:r>
    </w:p>
    <w:p w14:paraId="38DEEF74" w14:textId="4AE63F43" w:rsidR="000C3F1E" w:rsidRDefault="000C3F1E" w:rsidP="005A6B4B"/>
    <w:sectPr w:rsidR="000C3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55B1"/>
    <w:multiLevelType w:val="hybridMultilevel"/>
    <w:tmpl w:val="6C265AF4"/>
    <w:lvl w:ilvl="0" w:tplc="0388C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0F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E4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C7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2B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CA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EC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22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29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3282"/>
    <w:multiLevelType w:val="hybridMultilevel"/>
    <w:tmpl w:val="418AC1D4"/>
    <w:lvl w:ilvl="0" w:tplc="4B508A7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8D520E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5E5E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EA03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22BD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1E05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C050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1A80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9C56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392DEE"/>
    <w:multiLevelType w:val="hybridMultilevel"/>
    <w:tmpl w:val="D47C2CF8"/>
    <w:lvl w:ilvl="0" w:tplc="2FB82D8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6614A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FEB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C2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6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C2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EC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01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2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A0082"/>
    <w:multiLevelType w:val="hybridMultilevel"/>
    <w:tmpl w:val="60BED6B8"/>
    <w:lvl w:ilvl="0" w:tplc="2CF28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48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09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0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4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87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45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2F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E8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329471">
    <w:abstractNumId w:val="0"/>
  </w:num>
  <w:num w:numId="2" w16cid:durableId="612710530">
    <w:abstractNumId w:val="1"/>
  </w:num>
  <w:num w:numId="3" w16cid:durableId="217279997">
    <w:abstractNumId w:val="2"/>
  </w:num>
  <w:num w:numId="4" w16cid:durableId="1027949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4B"/>
    <w:rsid w:val="000C3F1E"/>
    <w:rsid w:val="00264BFD"/>
    <w:rsid w:val="005A6B4B"/>
    <w:rsid w:val="007A14D7"/>
    <w:rsid w:val="00EB7589"/>
    <w:rsid w:val="00F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8E59C"/>
  <w15:chartTrackingRefBased/>
  <w15:docId w15:val="{D73CA418-228A-4D72-92E3-1B4D814D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B4B"/>
    <w:pPr>
      <w:ind w:left="720"/>
      <w:contextualSpacing/>
    </w:pPr>
  </w:style>
  <w:style w:type="paragraph" w:customStyle="1" w:styleId="paragraph">
    <w:name w:val="paragraph"/>
    <w:basedOn w:val="Normal"/>
    <w:rsid w:val="005A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5A6B4B"/>
  </w:style>
  <w:style w:type="character" w:customStyle="1" w:styleId="eop">
    <w:name w:val="eop"/>
    <w:basedOn w:val="DefaultParagraphFont"/>
    <w:rsid w:val="005A6B4B"/>
  </w:style>
  <w:style w:type="character" w:styleId="Hyperlink">
    <w:name w:val="Hyperlink"/>
    <w:basedOn w:val="DefaultParagraphFont"/>
    <w:uiPriority w:val="99"/>
    <w:unhideWhenUsed/>
    <w:rsid w:val="005A6B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rrell.seattle.gov/2023/09/26/mayor-harrell-announces-2024-budget-propos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Venecia</dc:creator>
  <cp:lastModifiedBy>Kamaria Hightower</cp:lastModifiedBy>
  <cp:revision>3</cp:revision>
  <dcterms:created xsi:type="dcterms:W3CDTF">2023-10-07T05:59:00Z</dcterms:created>
  <dcterms:modified xsi:type="dcterms:W3CDTF">2023-10-25T15:53:00Z</dcterms:modified>
</cp:coreProperties>
</file>