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8222" w14:textId="77777777" w:rsidR="00C70379" w:rsidRDefault="00C70379" w:rsidP="005C5AEE">
      <w:pPr>
        <w:pStyle w:val="Header"/>
        <w:rPr>
          <w:rFonts w:ascii="Arial" w:hAnsi="Arial"/>
          <w:b/>
          <w:sz w:val="28"/>
          <w:szCs w:val="28"/>
        </w:rPr>
      </w:pPr>
    </w:p>
    <w:p w14:paraId="2B96BDAD" w14:textId="4BDD6EE8" w:rsidR="00C70379" w:rsidRPr="00026B2E" w:rsidRDefault="00CA1403" w:rsidP="00026B2E">
      <w:pPr>
        <w:pStyle w:val="Header"/>
        <w:jc w:val="right"/>
        <w:rPr>
          <w:rFonts w:asciiTheme="minorHAnsi" w:hAnsiTheme="minorHAnsi" w:cstheme="minorHAnsi"/>
          <w:bCs/>
          <w:sz w:val="20"/>
          <w:szCs w:val="20"/>
        </w:rPr>
      </w:pPr>
      <w:r>
        <w:rPr>
          <w:rFonts w:asciiTheme="minorHAnsi" w:hAnsiTheme="minorHAnsi" w:cstheme="minorHAnsi"/>
          <w:bCs/>
          <w:sz w:val="20"/>
          <w:szCs w:val="20"/>
        </w:rPr>
        <w:t xml:space="preserve">FAS </w:t>
      </w:r>
      <w:r w:rsidRPr="00026B2E">
        <w:rPr>
          <w:rFonts w:asciiTheme="minorHAnsi" w:hAnsiTheme="minorHAnsi" w:cstheme="minorHAnsi"/>
          <w:bCs/>
          <w:sz w:val="20"/>
          <w:szCs w:val="20"/>
        </w:rPr>
        <w:t>Rev</w:t>
      </w:r>
      <w:r w:rsidR="00305E8D">
        <w:rPr>
          <w:rFonts w:asciiTheme="minorHAnsi" w:hAnsiTheme="minorHAnsi" w:cstheme="minorHAnsi"/>
          <w:bCs/>
          <w:sz w:val="20"/>
          <w:szCs w:val="20"/>
        </w:rPr>
        <w:t>: 2/12/</w:t>
      </w:r>
      <w:r w:rsidR="008B60C5">
        <w:rPr>
          <w:rFonts w:asciiTheme="minorHAnsi" w:hAnsiTheme="minorHAnsi" w:cstheme="minorHAnsi"/>
          <w:bCs/>
          <w:sz w:val="20"/>
          <w:szCs w:val="20"/>
        </w:rPr>
        <w:t>20</w:t>
      </w:r>
      <w:r w:rsidR="00272C25">
        <w:rPr>
          <w:rFonts w:asciiTheme="minorHAnsi" w:hAnsiTheme="minorHAnsi" w:cstheme="minorHAnsi"/>
          <w:bCs/>
          <w:sz w:val="20"/>
          <w:szCs w:val="20"/>
        </w:rPr>
        <w:t>2</w:t>
      </w:r>
      <w:r w:rsidR="00305E8D">
        <w:rPr>
          <w:rFonts w:asciiTheme="minorHAnsi" w:hAnsiTheme="minorHAnsi" w:cstheme="minorHAnsi"/>
          <w:bCs/>
          <w:sz w:val="20"/>
          <w:szCs w:val="20"/>
        </w:rPr>
        <w:t>5</w:t>
      </w: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031FD3">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031FD3">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031FD3">
            <w:pPr>
              <w:rPr>
                <w:rFonts w:cs="Calibri"/>
              </w:rPr>
            </w:pPr>
            <w:r w:rsidRPr="00707905">
              <w:rPr>
                <w:rFonts w:cs="Calibri"/>
              </w:rPr>
              <w:t>Consultant Name</w:t>
            </w:r>
          </w:p>
        </w:tc>
        <w:tc>
          <w:tcPr>
            <w:tcW w:w="8190" w:type="dxa"/>
            <w:vAlign w:val="center"/>
          </w:tcPr>
          <w:p w14:paraId="11EA59FA"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031FD3">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031FD3">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031FD3">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031FD3">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031FD3">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3379B0A4" w:rsidR="005C5AEE" w:rsidRPr="00707905" w:rsidRDefault="005C5AEE" w:rsidP="005C5AEE">
      <w:pPr>
        <w:rPr>
          <w:rFonts w:cs="Calibri"/>
          <w:b/>
          <w:color w:val="0070C0"/>
        </w:rPr>
      </w:pPr>
      <w:r w:rsidRPr="00707905">
        <w:rPr>
          <w:rFonts w:cs="Calibri"/>
          <w:b/>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w:t>
      </w:r>
      <w:r w:rsidR="00305E8D">
        <w:rPr>
          <w:rFonts w:cs="Calibri"/>
          <w:b/>
          <w:color w:val="0070C0"/>
        </w:rPr>
        <w:t>410</w:t>
      </w:r>
      <w:r w:rsidRPr="00707905">
        <w:rPr>
          <w:rFonts w:cs="Calibri"/>
          <w:b/>
          <w:color w:val="0070C0"/>
        </w:rPr>
        <w:t>,000. If you are responding to a Request for Proposal or a Request for Qualifications above $</w:t>
      </w:r>
      <w:r w:rsidR="00305E8D">
        <w:rPr>
          <w:rFonts w:cs="Calibri"/>
          <w:b/>
          <w:color w:val="0070C0"/>
        </w:rPr>
        <w:t>410</w:t>
      </w:r>
      <w:r w:rsidRPr="00707905">
        <w:rPr>
          <w:rFonts w:cs="Calibri"/>
          <w:b/>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031FD3">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031FD3">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031FD3">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031FD3">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 xml:space="preserve">This requires the WMBE sign the </w:t>
      </w:r>
      <w:proofErr w:type="gramStart"/>
      <w:r w:rsidRPr="00707905">
        <w:rPr>
          <w:rFonts w:cs="Calibri"/>
        </w:rPr>
        <w:t>Plan</w:t>
      </w:r>
      <w:proofErr w:type="gramEnd"/>
      <w:r w:rsidRPr="00707905">
        <w:rPr>
          <w:rFonts w:cs="Calibri"/>
        </w:rPr>
        <w:t xml:space="preserve">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w:t>
      </w:r>
      <w:proofErr w:type="gramStart"/>
      <w:r w:rsidRPr="00707905">
        <w:rPr>
          <w:rFonts w:cs="Calibri"/>
        </w:rPr>
        <w:t>City</w:t>
      </w:r>
      <w:proofErr w:type="gramEnd"/>
      <w:r w:rsidRPr="00707905">
        <w:rPr>
          <w:rFonts w:cs="Calibri"/>
        </w:rPr>
        <w:t xml:space="preserve">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031FD3">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031FD3">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031FD3">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031FD3">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031FD3">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t xml:space="preserve">Non-Core Work (Value-Added Functions).  </w:t>
      </w:r>
      <w:r w:rsidRPr="00707905">
        <w:rPr>
          <w:rFonts w:cs="Calibri"/>
        </w:rPr>
        <w:t xml:space="preserve">Identify work that is value-added and/or not part of the core scope required by the </w:t>
      </w:r>
      <w:proofErr w:type="gramStart"/>
      <w:r w:rsidRPr="00707905">
        <w:rPr>
          <w:rFonts w:cs="Calibri"/>
        </w:rPr>
        <w:t>City</w:t>
      </w:r>
      <w:proofErr w:type="gramEnd"/>
      <w:r w:rsidRPr="00707905">
        <w:rPr>
          <w:rFonts w:cs="Calibri"/>
        </w:rPr>
        <w:t xml:space="preserve">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031FD3">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031FD3">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031FD3">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77777777" w:rsidR="005C5AEE" w:rsidRPr="00707905" w:rsidRDefault="005C5AEE" w:rsidP="005C5AEE">
      <w:pPr>
        <w:rPr>
          <w:rFonts w:cs="Calibri"/>
          <w:b/>
        </w:rPr>
      </w:pPr>
      <w:r w:rsidRPr="00707905">
        <w:rPr>
          <w:rFonts w:cs="Calibri"/>
        </w:rPr>
        <w:t xml:space="preserve">Using whatever </w:t>
      </w:r>
      <w:proofErr w:type="gramStart"/>
      <w:r w:rsidRPr="00707905">
        <w:rPr>
          <w:rFonts w:cs="Calibri"/>
        </w:rPr>
        <w:t>space</w:t>
      </w:r>
      <w:proofErr w:type="gramEnd"/>
      <w:r w:rsidRPr="00707905">
        <w:rPr>
          <w:rFonts w:cs="Calibri"/>
        </w:rPr>
        <w:t xml:space="preserv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w:t>
      </w:r>
      <w:proofErr w:type="gramStart"/>
      <w:r w:rsidRPr="00707905">
        <w:rPr>
          <w:rFonts w:cs="Calibri"/>
          <w:color w:val="000000" w:themeColor="text1"/>
        </w:rPr>
        <w:t>space</w:t>
      </w:r>
      <w:proofErr w:type="gramEnd"/>
      <w:r w:rsidRPr="00707905">
        <w:rPr>
          <w:rFonts w:cs="Calibri"/>
          <w:color w:val="000000" w:themeColor="text1"/>
        </w:rPr>
        <w:t xml:space="preserv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lastRenderedPageBreak/>
        <w:t>INSTRUCTIONS</w:t>
      </w:r>
    </w:p>
    <w:p w14:paraId="016C8E31"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00707905">
        <w:rPr>
          <w:rFonts w:ascii="Calibri" w:hAnsi="Calibri" w:cs="Calibri"/>
          <w:sz w:val="22"/>
          <w:szCs w:val="22"/>
        </w:rPr>
        <w:t xml:space="preserve">Complete and submit this WMBE Inclusion Plan within your submittal.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evaluates and scores your Plan during selection.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 xml:space="preserve">The Plan must reflect responsible good faith efforts for successful inclusion of WMBE firms.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clarify or request information during evaluation.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77777777" w:rsidR="005C5AEE" w:rsidRPr="00707905" w:rsidRDefault="005C5AEE" w:rsidP="005C5AEE">
      <w:pPr>
        <w:rPr>
          <w:rFonts w:cs="Calibri"/>
          <w:b/>
          <w:color w:val="0070C0"/>
        </w:rPr>
      </w:pPr>
      <w:r w:rsidRPr="00707905">
        <w:rPr>
          <w:rFonts w:cs="Calibri"/>
          <w:b/>
          <w:color w:val="0070C0"/>
        </w:rPr>
        <w:t>Scoring Criteria</w:t>
      </w:r>
    </w:p>
    <w:p w14:paraId="0D40B425" w14:textId="77777777" w:rsidR="005C5AEE" w:rsidRPr="00707905" w:rsidRDefault="005C5AEE" w:rsidP="005C5AEE">
      <w:pPr>
        <w:rPr>
          <w:rFonts w:cs="Calibri"/>
        </w:rPr>
      </w:pPr>
      <w:r w:rsidRPr="00707905">
        <w:rPr>
          <w:rFonts w:cs="Calibri"/>
        </w:rPr>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Responsible, sincere good faith efforts to develop aspirational goals that are meaningful.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1DF7893F"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Consultants are encouraged to provide meaningful aspirational goals that are similar or better than past performance on similar work.  Consultants can seek guidance from departments and also refer to the City utilization reports:</w:t>
      </w:r>
      <w:r w:rsidR="00416954">
        <w:rPr>
          <w:rFonts w:ascii="Calibri" w:hAnsi="Calibri" w:cs="Calibri"/>
          <w:sz w:val="22"/>
          <w:szCs w:val="22"/>
        </w:rPr>
        <w:t xml:space="preserve"> </w:t>
      </w:r>
      <w:hyperlink r:id="rId13" w:history="1">
        <w:r w:rsidR="00416954" w:rsidRPr="00416954">
          <w:rPr>
            <w:rStyle w:val="Hyperlink"/>
            <w:rFonts w:ascii="Calibri" w:hAnsi="Calibri" w:cs="Calibri"/>
            <w:sz w:val="22"/>
            <w:szCs w:val="22"/>
          </w:rPr>
          <w:t>https://www.seattle.gov/purchasing-and-contracting/social-equity/wmbe</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w:t>
      </w:r>
      <w:proofErr w:type="gramStart"/>
      <w:r w:rsidRPr="00707905">
        <w:rPr>
          <w:rFonts w:ascii="Calibri" w:hAnsi="Calibri" w:cs="Calibri"/>
          <w:sz w:val="22"/>
          <w:szCs w:val="22"/>
        </w:rPr>
        <w:t>team, yet</w:t>
      </w:r>
      <w:proofErr w:type="gramEnd"/>
      <w:r w:rsidRPr="00707905">
        <w:rPr>
          <w:rFonts w:ascii="Calibri" w:hAnsi="Calibri" w:cs="Calibri"/>
          <w:sz w:val="22"/>
          <w:szCs w:val="22"/>
        </w:rPr>
        <w:t xml:space="preserve">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(i.e. individual expert) is </w:t>
      </w:r>
      <w:proofErr w:type="gramStart"/>
      <w:r w:rsidRPr="00707905">
        <w:rPr>
          <w:rFonts w:ascii="Calibri" w:hAnsi="Calibri" w:cs="Calibri"/>
          <w:sz w:val="22"/>
          <w:szCs w:val="22"/>
        </w:rPr>
        <w:t>critical</w:t>
      </w:r>
      <w:proofErr w:type="gramEnd"/>
      <w:r w:rsidRPr="00707905">
        <w:rPr>
          <w:rFonts w:ascii="Calibri" w:hAnsi="Calibri" w:cs="Calibri"/>
          <w:sz w:val="22"/>
          <w:szCs w:val="22"/>
        </w:rPr>
        <w:t xml:space="preserve">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206C6CB9" w14:textId="77777777" w:rsidR="005C5AEE" w:rsidRPr="00707905" w:rsidRDefault="005C5AEE" w:rsidP="005C5AEE">
      <w:pPr>
        <w:rPr>
          <w:rFonts w:cs="Calibri"/>
        </w:rPr>
      </w:pPr>
    </w:p>
    <w:p w14:paraId="44BE55AD" w14:textId="77777777" w:rsidR="00222C2E" w:rsidRPr="00707905" w:rsidRDefault="00222C2E" w:rsidP="005C5AEE">
      <w:pPr>
        <w:pStyle w:val="ListParagraph"/>
        <w:ind w:left="0"/>
        <w:rPr>
          <w:rFonts w:ascii="Calibri" w:hAnsi="Calibri" w:cs="Calibri"/>
          <w:b/>
          <w:color w:val="0070C0"/>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w:t>
      </w:r>
      <w:proofErr w:type="gramStart"/>
      <w:r w:rsidRPr="00707905">
        <w:rPr>
          <w:rFonts w:cs="Calibri"/>
        </w:rPr>
        <w:t>and also</w:t>
      </w:r>
      <w:proofErr w:type="gramEnd"/>
      <w:r w:rsidRPr="00707905">
        <w:rPr>
          <w:rFonts w:cs="Calibri"/>
        </w:rPr>
        <w:t xml:space="preserve">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must remove, the scope of work from the contract</w:t>
      </w:r>
    </w:p>
    <w:p w14:paraId="29EA9B7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written contract after a reasonable </w:t>
      </w:r>
      <w:proofErr w:type="gramStart"/>
      <w:r w:rsidRPr="00707905">
        <w:rPr>
          <w:rFonts w:cs="Calibri"/>
        </w:rPr>
        <w:t>period of time</w:t>
      </w:r>
      <w:proofErr w:type="gramEnd"/>
    </w:p>
    <w:p w14:paraId="24EB852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7A5F5F5C"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comply with a requirement of law applicable to subcontracting</w:t>
      </w:r>
    </w:p>
    <w:p w14:paraId="4D36026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Death or disability of Subconsultant (if Subconsultant is an individual)</w:t>
      </w:r>
    </w:p>
    <w:p w14:paraId="2C065F8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0B8C073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15FE0A9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4DE950D8" w14:textId="2999DD86"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 xml:space="preserve">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Substantial attainment of the aspirational goal.  Failure to substantially attain the goal may evidence a failure in good faith to develop or pursue the goal that was submitted to the </w:t>
      </w:r>
      <w:proofErr w:type="gramStart"/>
      <w:r w:rsidRPr="00707905">
        <w:rPr>
          <w:rFonts w:ascii="Calibri" w:hAnsi="Calibri" w:cs="Calibri"/>
          <w:color w:val="000000" w:themeColor="text1"/>
          <w:sz w:val="22"/>
          <w:szCs w:val="22"/>
        </w:rPr>
        <w:t>City</w:t>
      </w:r>
      <w:proofErr w:type="gramEnd"/>
      <w:r w:rsidRPr="00707905">
        <w:rPr>
          <w:rFonts w:ascii="Calibri" w:hAnsi="Calibri" w:cs="Calibri"/>
          <w:color w:val="000000" w:themeColor="text1"/>
          <w:sz w:val="22"/>
          <w:szCs w:val="22"/>
        </w:rPr>
        <w:t xml:space="preserve">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w:t>
      </w:r>
      <w:proofErr w:type="gramStart"/>
      <w:r w:rsidRPr="00707905">
        <w:rPr>
          <w:rFonts w:ascii="Calibri" w:hAnsi="Calibri" w:cs="Calibri"/>
          <w:color w:val="000000" w:themeColor="text1"/>
          <w:sz w:val="22"/>
          <w:szCs w:val="22"/>
        </w:rPr>
        <w:t>reporting;</w:t>
      </w:r>
      <w:proofErr w:type="gramEnd"/>
      <w:r w:rsidRPr="00707905">
        <w:rPr>
          <w:rFonts w:ascii="Calibri" w:hAnsi="Calibri" w:cs="Calibri"/>
          <w:color w:val="000000" w:themeColor="text1"/>
          <w:sz w:val="22"/>
          <w:szCs w:val="22"/>
        </w:rPr>
        <w:t xml:space="preserve">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w:t>
      </w:r>
      <w:proofErr w:type="gramStart"/>
      <w:r w:rsidRPr="00707905">
        <w:rPr>
          <w:rFonts w:ascii="Calibri" w:hAnsi="Calibri" w:cs="Calibri"/>
          <w:color w:val="000000" w:themeColor="text1"/>
          <w:sz w:val="22"/>
          <w:szCs w:val="22"/>
        </w:rPr>
        <w:t>provisions;</w:t>
      </w:r>
      <w:proofErr w:type="gramEnd"/>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Few or well-managed </w:t>
      </w:r>
      <w:proofErr w:type="gramStart"/>
      <w:r w:rsidRPr="00707905">
        <w:rPr>
          <w:rFonts w:ascii="Calibri" w:hAnsi="Calibri" w:cs="Calibri"/>
          <w:color w:val="000000" w:themeColor="text1"/>
          <w:sz w:val="22"/>
          <w:szCs w:val="22"/>
        </w:rPr>
        <w:t>disputes;</w:t>
      </w:r>
      <w:proofErr w:type="gramEnd"/>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 xml:space="preserve">elf-performed work by a </w:t>
      </w:r>
      <w:proofErr w:type="gramStart"/>
      <w:r w:rsidRPr="00707905">
        <w:rPr>
          <w:rFonts w:ascii="Calibri" w:hAnsi="Calibri" w:cs="Calibri"/>
          <w:sz w:val="22"/>
          <w:szCs w:val="22"/>
        </w:rPr>
        <w:t>Consultant</w:t>
      </w:r>
      <w:proofErr w:type="gramEnd"/>
      <w:r w:rsidRPr="00707905">
        <w:rPr>
          <w:rFonts w:ascii="Calibri" w:hAnsi="Calibri" w:cs="Calibri"/>
          <w:sz w:val="22"/>
          <w:szCs w:val="22"/>
        </w:rPr>
        <w:t xml:space="preserve"> who is a WMBE can be tabulated as part of the Aspirational Goal and Core Work.</w:t>
      </w:r>
    </w:p>
    <w:p w14:paraId="0804CC34"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Enter a Total WMBE Aspirational Goal on page 1.  If the Proposer does not indicate a WBE and MBE goal and only gives a total, the City may seek the separate percentages after evaluation and rely upon the total for scoring.  If Consultants provide a WBE and MBE goal, but not a total, the </w:t>
      </w:r>
      <w:proofErr w:type="gramStart"/>
      <w:r w:rsidRPr="00707905">
        <w:rPr>
          <w:rFonts w:ascii="Calibri" w:hAnsi="Calibri" w:cs="Calibri"/>
          <w:color w:val="000000"/>
          <w:sz w:val="22"/>
          <w:szCs w:val="22"/>
        </w:rPr>
        <w:t>City</w:t>
      </w:r>
      <w:proofErr w:type="gramEnd"/>
      <w:r w:rsidRPr="00707905">
        <w:rPr>
          <w:rFonts w:ascii="Calibri" w:hAnsi="Calibri" w:cs="Calibri"/>
          <w:color w:val="000000"/>
          <w:sz w:val="22"/>
          <w:szCs w:val="22"/>
        </w:rPr>
        <w:t xml:space="preserve">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Do not provide a range.  If you do, then the </w:t>
      </w:r>
      <w:proofErr w:type="gramStart"/>
      <w:r w:rsidRPr="00707905">
        <w:rPr>
          <w:rFonts w:ascii="Calibri" w:hAnsi="Calibri" w:cs="Calibri"/>
          <w:color w:val="000000"/>
          <w:sz w:val="22"/>
          <w:szCs w:val="22"/>
        </w:rPr>
        <w:t>City</w:t>
      </w:r>
      <w:proofErr w:type="gramEnd"/>
      <w:r w:rsidRPr="00707905">
        <w:rPr>
          <w:rFonts w:ascii="Calibri" w:hAnsi="Calibri" w:cs="Calibri"/>
          <w:color w:val="000000"/>
          <w:sz w:val="22"/>
          <w:szCs w:val="22"/>
        </w:rPr>
        <w:t xml:space="preserve"> will use the lower number in the range from which to score.</w:t>
      </w:r>
    </w:p>
    <w:p w14:paraId="7AFEA20B" w14:textId="3C9AC811" w:rsidR="00222C2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The total percentage provided as an Aspirational Goal must be equal to or greater than the Core Work percentages.  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t xml:space="preserve">WMBE Team </w:t>
      </w:r>
    </w:p>
    <w:p w14:paraId="3AE76813" w14:textId="77777777" w:rsidR="005C5AEE" w:rsidRPr="00707905" w:rsidRDefault="005C5AEE" w:rsidP="005C5AEE">
      <w:pPr>
        <w:rPr>
          <w:rFonts w:cs="Calibri"/>
        </w:rPr>
      </w:pPr>
      <w:r w:rsidRPr="00707905">
        <w:rPr>
          <w:rFonts w:cs="Calibri"/>
        </w:rPr>
        <w:t xml:space="preserve">Upon review and scoring,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9776"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9776"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lastRenderedPageBreak/>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w:t>
      </w:r>
      <w:proofErr w:type="gramStart"/>
      <w:r w:rsidRPr="00707905">
        <w:rPr>
          <w:rFonts w:cs="Calibri"/>
        </w:rPr>
        <w:t>City</w:t>
      </w:r>
      <w:proofErr w:type="gramEnd"/>
      <w:r w:rsidRPr="00707905">
        <w:rPr>
          <w:rFonts w:cs="Calibri"/>
        </w:rPr>
        <w:t xml:space="preserve">-directed change or reason below. The </w:t>
      </w:r>
      <w:proofErr w:type="gramStart"/>
      <w:r w:rsidRPr="00707905">
        <w:rPr>
          <w:rFonts w:cs="Calibri"/>
        </w:rPr>
        <w:t>City</w:t>
      </w:r>
      <w:proofErr w:type="gramEnd"/>
      <w:r w:rsidRPr="00707905">
        <w:rPr>
          <w:rFonts w:cs="Calibri"/>
        </w:rPr>
        <w:t xml:space="preserve">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 xml:space="preserve">Attach evidence (documents, statement of agreement, </w:t>
      </w:r>
      <w:proofErr w:type="spellStart"/>
      <w:r w:rsidRPr="00707905">
        <w:rPr>
          <w:rFonts w:cs="Calibri"/>
          <w:spacing w:val="-4"/>
        </w:rPr>
        <w:t>etc</w:t>
      </w:r>
      <w:proofErr w:type="spellEnd"/>
      <w:r w:rsidRPr="00707905">
        <w:rPr>
          <w:rFonts w:cs="Calibri"/>
          <w:spacing w:val="-4"/>
        </w:rPr>
        <w:t>),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shd w:val="clear" w:color="auto" w:fill="auto"/>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shd w:val="clear" w:color="auto" w:fill="auto"/>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shd w:val="clear" w:color="auto" w:fill="auto"/>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shd w:val="clear" w:color="auto" w:fill="auto"/>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031FD3">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031FD3">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031FD3">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031FD3">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031FD3">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removes and/or reassigns the scope </w:t>
      </w:r>
    </w:p>
    <w:p w14:paraId="67DCBFA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1AB1D06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contract after a reasonable </w:t>
      </w:r>
      <w:proofErr w:type="gramStart"/>
      <w:r w:rsidRPr="00707905">
        <w:rPr>
          <w:rFonts w:cs="Calibri"/>
        </w:rPr>
        <w:t>period of time</w:t>
      </w:r>
      <w:proofErr w:type="gramEnd"/>
    </w:p>
    <w:p w14:paraId="3293B0C4"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66F12A64"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 to comply with a requirement of law applicable to Subconsultant</w:t>
      </w:r>
    </w:p>
    <w:p w14:paraId="4BA3578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The death or disability of Subconsultant (if an individual)</w:t>
      </w:r>
    </w:p>
    <w:p w14:paraId="5462447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58E9625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0C6DBC8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031FD3">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031FD3">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031FD3">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031FD3">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removes the scope from the contract</w:t>
      </w:r>
    </w:p>
    <w:p w14:paraId="4F0EF285"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031FD3">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031FD3">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031FD3">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031FD3">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031FD3">
            <w:pPr>
              <w:rPr>
                <w:rFonts w:cs="Calibri"/>
              </w:rPr>
            </w:pPr>
            <w:r w:rsidRPr="00707905">
              <w:rPr>
                <w:rFonts w:cs="Calibri"/>
              </w:rPr>
              <w:sym w:font="Wingdings" w:char="F0A8"/>
            </w:r>
            <w:r w:rsidRPr="00707905">
              <w:rPr>
                <w:rFonts w:cs="Calibri"/>
              </w:rPr>
              <w:t xml:space="preserve">  Any signatory can check this box to discuss this change with the </w:t>
            </w:r>
            <w:proofErr w:type="gramStart"/>
            <w:r w:rsidRPr="00707905">
              <w:rPr>
                <w:rFonts w:cs="Calibri"/>
              </w:rPr>
              <w:t>City</w:t>
            </w:r>
            <w:proofErr w:type="gramEnd"/>
            <w:r w:rsidRPr="00707905">
              <w:rPr>
                <w:rFonts w:cs="Calibri"/>
              </w:rPr>
              <w:t xml:space="preserve"> before concurrence.</w:t>
            </w:r>
          </w:p>
        </w:tc>
      </w:tr>
      <w:tr w:rsidR="005C5AEE" w:rsidRPr="00707905" w14:paraId="12547A11" w14:textId="77777777" w:rsidTr="00026B2E">
        <w:tc>
          <w:tcPr>
            <w:tcW w:w="3078" w:type="dxa"/>
          </w:tcPr>
          <w:p w14:paraId="2781E715" w14:textId="77777777" w:rsidR="005C5AEE" w:rsidRPr="00707905" w:rsidRDefault="005C5AEE" w:rsidP="00031FD3">
            <w:pPr>
              <w:rPr>
                <w:rFonts w:cs="Calibri"/>
              </w:rPr>
            </w:pPr>
            <w:r w:rsidRPr="00707905">
              <w:rPr>
                <w:rFonts w:cs="Calibri"/>
              </w:rPr>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026B2E">
        <w:tc>
          <w:tcPr>
            <w:tcW w:w="3078" w:type="dxa"/>
          </w:tcPr>
          <w:p w14:paraId="4DDB9CF7" w14:textId="77777777" w:rsidR="005C5AEE" w:rsidRPr="00707905" w:rsidRDefault="005C5AEE" w:rsidP="00031FD3">
            <w:pPr>
              <w:rPr>
                <w:rFonts w:cs="Calibri"/>
              </w:rPr>
            </w:pPr>
            <w:r w:rsidRPr="00707905">
              <w:rPr>
                <w:rFonts w:cs="Calibri"/>
              </w:rPr>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026B2E">
        <w:tc>
          <w:tcPr>
            <w:tcW w:w="3078" w:type="dxa"/>
          </w:tcPr>
          <w:p w14:paraId="068332BB" w14:textId="77777777" w:rsidR="005C5AEE" w:rsidRPr="00707905" w:rsidRDefault="005C5AEE" w:rsidP="00031FD3">
            <w:pPr>
              <w:rPr>
                <w:rFonts w:cs="Calibri"/>
              </w:rPr>
            </w:pPr>
            <w:r w:rsidRPr="00707905">
              <w:rPr>
                <w:rFonts w:cs="Calibri"/>
              </w:rPr>
              <w:lastRenderedPageBreak/>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026B2E">
        <w:tc>
          <w:tcPr>
            <w:tcW w:w="3078" w:type="dxa"/>
          </w:tcPr>
          <w:p w14:paraId="6D250506" w14:textId="77777777" w:rsidR="005C5AEE" w:rsidRPr="00707905" w:rsidRDefault="005C5AEE" w:rsidP="00031FD3">
            <w:pPr>
              <w:rPr>
                <w:rFonts w:cs="Calibri"/>
              </w:rPr>
            </w:pPr>
            <w:r w:rsidRPr="00707905">
              <w:rPr>
                <w:rFonts w:cs="Calibri"/>
              </w:rPr>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shd w:val="clear" w:color="auto" w:fill="auto"/>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shd w:val="clear" w:color="auto" w:fill="auto"/>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031FD3">
            <w:pPr>
              <w:jc w:val="center"/>
              <w:rPr>
                <w:rFonts w:cs="Calibri"/>
                <w:b/>
              </w:rPr>
            </w:pPr>
            <w:r w:rsidRPr="00707905">
              <w:rPr>
                <w:rFonts w:cs="Calibri"/>
                <w:b/>
              </w:rPr>
              <w:t xml:space="preserve">Revise the Goal </w:t>
            </w:r>
            <w:proofErr w:type="gramStart"/>
            <w:r w:rsidRPr="00707905">
              <w:rPr>
                <w:rFonts w:cs="Calibri"/>
                <w:b/>
              </w:rPr>
              <w:t>-  Signatures</w:t>
            </w:r>
            <w:proofErr w:type="gramEnd"/>
          </w:p>
        </w:tc>
        <w:tc>
          <w:tcPr>
            <w:tcW w:w="2837" w:type="dxa"/>
            <w:shd w:val="clear" w:color="auto" w:fill="C2D69B" w:themeFill="accent3" w:themeFillTint="99"/>
          </w:tcPr>
          <w:p w14:paraId="2906393E" w14:textId="77777777" w:rsidR="005C5AEE" w:rsidRPr="00707905" w:rsidRDefault="005C5AEE" w:rsidP="00031FD3">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031FD3">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031FD3">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031FD3">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031FD3">
            <w:pPr>
              <w:rPr>
                <w:rFonts w:cs="Calibri"/>
              </w:rPr>
            </w:pPr>
            <w:r w:rsidRPr="00707905">
              <w:rPr>
                <w:rFonts w:cs="Calibri"/>
              </w:rPr>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031FD3">
            <w:pPr>
              <w:rPr>
                <w:rFonts w:cs="Calibri"/>
              </w:rPr>
            </w:pPr>
            <w:r w:rsidRPr="00707905">
              <w:rPr>
                <w:rFonts w:cs="Calibri"/>
              </w:rPr>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031FD3">
            <w:pPr>
              <w:rPr>
                <w:rFonts w:cs="Calibri"/>
              </w:rPr>
            </w:pPr>
            <w:r w:rsidRPr="00707905">
              <w:rPr>
                <w:rFonts w:cs="Calibri"/>
              </w:rPr>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31FD3">
            <w:pPr>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710273">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9DDF" w14:textId="77777777" w:rsidR="002539DA" w:rsidRDefault="002539DA" w:rsidP="00A30A6F">
      <w:r>
        <w:separator/>
      </w:r>
    </w:p>
  </w:endnote>
  <w:endnote w:type="continuationSeparator" w:id="0">
    <w:p w14:paraId="7D258562" w14:textId="77777777" w:rsidR="002539DA" w:rsidRDefault="002539DA"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F" w14:textId="19363231" w:rsidR="00A622BC" w:rsidRPr="00581F69" w:rsidRDefault="00AE55BB" w:rsidP="003F411F">
    <w:pPr>
      <w:pStyle w:val="Footer"/>
    </w:pPr>
    <w:r w:rsidRPr="003F411F">
      <w:rPr>
        <w:b/>
      </w:rPr>
      <w:t xml:space="preserve">Purchasing and Contracting </w:t>
    </w:r>
    <w:r w:rsidR="00416954">
      <w:t>Presley Palmer</w:t>
    </w:r>
    <w:r w:rsidR="00581F69">
      <w:t xml:space="preserve">, </w:t>
    </w:r>
    <w:r w:rsidR="002A24C7">
      <w:t xml:space="preserve">Division </w:t>
    </w:r>
    <w:r w:rsidR="00581F69">
      <w:t>Director</w:t>
    </w:r>
  </w:p>
  <w:p w14:paraId="026830A0" w14:textId="6DB2BA8D"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3A4899"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w:t>
    </w:r>
    <w:r w:rsidR="00416954">
      <w:t>3</w:t>
    </w:r>
    <w:r w:rsidR="00AE55BB">
      <w:t>st</w:t>
    </w:r>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BEA" w14:textId="77777777" w:rsidR="002539DA" w:rsidRDefault="002539DA" w:rsidP="00A30A6F">
      <w:r>
        <w:separator/>
      </w:r>
    </w:p>
  </w:footnote>
  <w:footnote w:type="continuationSeparator" w:id="0">
    <w:p w14:paraId="3B6058C5" w14:textId="77777777" w:rsidR="002539DA" w:rsidRDefault="002539DA"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E2960"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4664636">
    <w:abstractNumId w:val="1"/>
  </w:num>
  <w:num w:numId="2" w16cid:durableId="1533616281">
    <w:abstractNumId w:val="2"/>
  </w:num>
  <w:num w:numId="3" w16cid:durableId="1219586663">
    <w:abstractNumId w:val="0"/>
  </w:num>
  <w:num w:numId="4" w16cid:durableId="2035381738">
    <w:abstractNumId w:val="6"/>
  </w:num>
  <w:num w:numId="5" w16cid:durableId="382363957">
    <w:abstractNumId w:val="7"/>
  </w:num>
  <w:num w:numId="6" w16cid:durableId="131678356">
    <w:abstractNumId w:val="3"/>
  </w:num>
  <w:num w:numId="7" w16cid:durableId="1333069988">
    <w:abstractNumId w:val="5"/>
  </w:num>
  <w:num w:numId="8" w16cid:durableId="7120781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72388"/>
    <w:rsid w:val="00091299"/>
    <w:rsid w:val="000A71BF"/>
    <w:rsid w:val="000B5A0F"/>
    <w:rsid w:val="000B5F09"/>
    <w:rsid w:val="000C5E9B"/>
    <w:rsid w:val="00100EA2"/>
    <w:rsid w:val="00111F68"/>
    <w:rsid w:val="00115DF3"/>
    <w:rsid w:val="00121A8E"/>
    <w:rsid w:val="00121F3D"/>
    <w:rsid w:val="0012536F"/>
    <w:rsid w:val="00131ABE"/>
    <w:rsid w:val="00151714"/>
    <w:rsid w:val="001B023A"/>
    <w:rsid w:val="001C4013"/>
    <w:rsid w:val="001D3B85"/>
    <w:rsid w:val="00222C2E"/>
    <w:rsid w:val="00226D38"/>
    <w:rsid w:val="00251409"/>
    <w:rsid w:val="002539DA"/>
    <w:rsid w:val="00270F7B"/>
    <w:rsid w:val="00272C25"/>
    <w:rsid w:val="002A1378"/>
    <w:rsid w:val="002A24C7"/>
    <w:rsid w:val="002A2831"/>
    <w:rsid w:val="002D76EA"/>
    <w:rsid w:val="002F33B7"/>
    <w:rsid w:val="00305E8D"/>
    <w:rsid w:val="00313DF5"/>
    <w:rsid w:val="00320B82"/>
    <w:rsid w:val="00342BE6"/>
    <w:rsid w:val="00342E47"/>
    <w:rsid w:val="003945BA"/>
    <w:rsid w:val="003A2345"/>
    <w:rsid w:val="003C2353"/>
    <w:rsid w:val="003E6517"/>
    <w:rsid w:val="003F411F"/>
    <w:rsid w:val="003F7AC8"/>
    <w:rsid w:val="0040700A"/>
    <w:rsid w:val="00411393"/>
    <w:rsid w:val="00416704"/>
    <w:rsid w:val="00416954"/>
    <w:rsid w:val="00430594"/>
    <w:rsid w:val="004458A2"/>
    <w:rsid w:val="00472901"/>
    <w:rsid w:val="00475B36"/>
    <w:rsid w:val="004909A0"/>
    <w:rsid w:val="004D7DAC"/>
    <w:rsid w:val="00573327"/>
    <w:rsid w:val="00575B64"/>
    <w:rsid w:val="00581F69"/>
    <w:rsid w:val="00593AB0"/>
    <w:rsid w:val="005A2833"/>
    <w:rsid w:val="005A7539"/>
    <w:rsid w:val="005B7DE4"/>
    <w:rsid w:val="005C5AEE"/>
    <w:rsid w:val="005E0391"/>
    <w:rsid w:val="005E50DF"/>
    <w:rsid w:val="00606584"/>
    <w:rsid w:val="00614D86"/>
    <w:rsid w:val="00632F6B"/>
    <w:rsid w:val="0064724E"/>
    <w:rsid w:val="006760F5"/>
    <w:rsid w:val="006B67AA"/>
    <w:rsid w:val="006C40B1"/>
    <w:rsid w:val="006F0737"/>
    <w:rsid w:val="007026A7"/>
    <w:rsid w:val="00707905"/>
    <w:rsid w:val="00710273"/>
    <w:rsid w:val="007325AE"/>
    <w:rsid w:val="00742CDA"/>
    <w:rsid w:val="00763FED"/>
    <w:rsid w:val="00764593"/>
    <w:rsid w:val="00860EC0"/>
    <w:rsid w:val="008B60C5"/>
    <w:rsid w:val="008C0C18"/>
    <w:rsid w:val="008D7E4B"/>
    <w:rsid w:val="008F2B3B"/>
    <w:rsid w:val="009003B6"/>
    <w:rsid w:val="009037CC"/>
    <w:rsid w:val="0091095E"/>
    <w:rsid w:val="00932947"/>
    <w:rsid w:val="009776F7"/>
    <w:rsid w:val="009942A4"/>
    <w:rsid w:val="009B113D"/>
    <w:rsid w:val="009D7D17"/>
    <w:rsid w:val="009E6CE5"/>
    <w:rsid w:val="00A22B82"/>
    <w:rsid w:val="00A30A6F"/>
    <w:rsid w:val="00A622BC"/>
    <w:rsid w:val="00A82A1D"/>
    <w:rsid w:val="00AC5D35"/>
    <w:rsid w:val="00AE55BB"/>
    <w:rsid w:val="00AF12C3"/>
    <w:rsid w:val="00B0790E"/>
    <w:rsid w:val="00B41E83"/>
    <w:rsid w:val="00B64D50"/>
    <w:rsid w:val="00B75F2A"/>
    <w:rsid w:val="00B91082"/>
    <w:rsid w:val="00BE4A92"/>
    <w:rsid w:val="00C310D1"/>
    <w:rsid w:val="00C57617"/>
    <w:rsid w:val="00C6734E"/>
    <w:rsid w:val="00C70379"/>
    <w:rsid w:val="00C716AB"/>
    <w:rsid w:val="00C7605A"/>
    <w:rsid w:val="00C76755"/>
    <w:rsid w:val="00C80CE2"/>
    <w:rsid w:val="00C80DC5"/>
    <w:rsid w:val="00C94B4D"/>
    <w:rsid w:val="00CA1403"/>
    <w:rsid w:val="00CA2272"/>
    <w:rsid w:val="00CA2E40"/>
    <w:rsid w:val="00CD438E"/>
    <w:rsid w:val="00CE2A27"/>
    <w:rsid w:val="00CE4ABA"/>
    <w:rsid w:val="00CF40FD"/>
    <w:rsid w:val="00D042AF"/>
    <w:rsid w:val="00D076DE"/>
    <w:rsid w:val="00D91A93"/>
    <w:rsid w:val="00D91CAC"/>
    <w:rsid w:val="00D93256"/>
    <w:rsid w:val="00E015EE"/>
    <w:rsid w:val="00E018CE"/>
    <w:rsid w:val="00E1033B"/>
    <w:rsid w:val="00E20486"/>
    <w:rsid w:val="00E26595"/>
    <w:rsid w:val="00EA143E"/>
    <w:rsid w:val="00EE3CC8"/>
    <w:rsid w:val="00F0590E"/>
    <w:rsid w:val="00F1291D"/>
    <w:rsid w:val="00F22CE0"/>
    <w:rsid w:val="00F4132E"/>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 w:type="character" w:styleId="UnresolvedMention">
    <w:name w:val="Unresolved Mention"/>
    <w:basedOn w:val="DefaultParagraphFont"/>
    <w:uiPriority w:val="99"/>
    <w:semiHidden/>
    <w:unhideWhenUsed/>
    <w:rsid w:val="0012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ttle.gov/purchasing-and-contracting/social-equity/wm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vision_x0020_Date xmlns="7f8d0c04-f502-4827-a063-349792944c7f">4/2021</Revision_x0020_Date>
    <Notes0 xmlns="7f8d0c04-f502-4827-a063-349792944c7f">Update on seattle.gov</Notes0>
    <Category xmlns="7f8d0c04-f502-4827-a063-349792944c7f"/>
    <Subdivision xmlns="7f8d0c04-f502-4827-a063-349792944c7f"/>
    <Description0 xmlns="7f8d0c04-f502-4827-a063-349792944c7f">Mandatory form, required if above $328,000.</Description0>
    <Unit xmlns="7f8d0c04-f502-4827-a063-349792944c7f">
      <Value>Consulting</Value>
    </Uni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3.xml><?xml version="1.0" encoding="utf-8"?>
<ds:datastoreItem xmlns:ds="http://schemas.openxmlformats.org/officeDocument/2006/customXml" ds:itemID="{09B4C41D-0777-4DCC-B6E6-2B383792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7f8d0c04-f502-4827-a063-349792944c7f"/>
  </ds:schemaRefs>
</ds:datastoreItem>
</file>

<file path=customXml/itemProps5.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City Purchasing and Contracting Services</vt:lpstr>
    </vt:vector>
  </TitlesOfParts>
  <Company>City of Seattle</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Jones, Ellis</cp:lastModifiedBy>
  <cp:revision>7</cp:revision>
  <cp:lastPrinted>2016-12-21T23:54:00Z</cp:lastPrinted>
  <dcterms:created xsi:type="dcterms:W3CDTF">2023-03-10T23:48:00Z</dcterms:created>
  <dcterms:modified xsi:type="dcterms:W3CDTF">2025-02-12T18:39:00Z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0x01010049DD15A9F8F58147AE8BA49DD5CB0118</vt:lpwstr>
  </property>
  <property fmtid="{D5CDD505-2E9C-101B-9397-08002B2CF9AE}" pid="4" name="Document Title">
    <vt:lpwstr>CPCS Letterhead</vt:lpwstr>
  </property>
</Properties>
</file>